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43815</wp:posOffset>
                  </wp:positionV>
                  <wp:extent cx="1238885" cy="1543685"/>
                  <wp:effectExtent l="0" t="0" r="18415" b="18415"/>
                  <wp:wrapNone/>
                  <wp:docPr id="1" name="图片 1" descr="250830-个人证件照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50830-个人证件照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885" cy="1543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黑体" w:hAnsi="黑体" w:eastAsia="黑体"/>
                <w:sz w:val="28"/>
                <w:szCs w:val="28"/>
              </w:rPr>
              <w:t>照片</w:t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刘艳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硕/博导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中药分析学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中药品种评价与新药开发研究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4B932A3E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yliu1980</w:t>
            </w:r>
          </w:p>
          <w:p w14:paraId="5A6273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4ED4F846">
            <w:pPr>
              <w:spacing w:line="400" w:lineRule="exact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主要工作内容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：</w:t>
            </w:r>
          </w:p>
          <w:p w14:paraId="254DAE79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（1）中药品质评价和控制技术研究</w:t>
            </w:r>
          </w:p>
          <w:p w14:paraId="4484F6A2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（2）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中药新药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开发和作用机制研究</w:t>
            </w:r>
          </w:p>
          <w:p w14:paraId="0395DEF5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（3）中药资源利用及健康产品开发</w:t>
            </w:r>
          </w:p>
          <w:p w14:paraId="1DAB8C27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1.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累计发表学术论文80余篇，其中SCI论文30余篇，参与论著编写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5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本；获批国内外授权专利6项，新品种证书3项，团体标准2项；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联合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指导1名博士和8名硕士毕业（其中2名获国家奖学金和优秀毕业生）。</w:t>
            </w:r>
          </w:p>
          <w:p w14:paraId="5909344F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2.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近5年累计承担和参与国家纵向和企业横向项目10余项，在中药品质评价、经典名方研究和中药资源利用方面分别获得重大新药创制、国家自然科学基金、重点研发计划固废专项等国家项目资助。</w:t>
            </w:r>
          </w:p>
          <w:p w14:paraId="40C60445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3.近5年围绕中药产品优质性开展品质评价研究，研究内容深度融合中药产业链，有效服务中药质量控制和提升，依托行业协会开展的“优质中成药评价标准，推动行业规范发展” 研究项目获得中华全国工商业联合会2020年度工作实践创新成果“二等奖”，发表中药大品种评价方面论文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余篇，</w:t>
            </w:r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建立成果推广公众号和视频号，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相关成果得到应用推广，具备学术和应用价值。</w:t>
            </w:r>
          </w:p>
          <w:p w14:paraId="7C992A26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4.近5年承担课题组麻黄汤、两地汤、泻白散等多个经典名方开发工作，有较丰富的经方开发经验，熟悉中药新药研发注册政策及申报资料撰写等工作。参与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/>
                <w:sz w:val="22"/>
                <w:lang w:val="en-US" w:eastAsia="zh-CN"/>
              </w:rPr>
              <w:t>编写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2"/>
                <w:lang w:eastAsia="zh-CN"/>
              </w:rPr>
              <w:t>《经典名方开发指引》、《迈向药物创新之路-1035工程实施回顾》等新药研发类论著，在业内有一定影响力。</w:t>
            </w:r>
          </w:p>
        </w:tc>
      </w:tr>
    </w:tbl>
    <w:p w14:paraId="66E7ACCE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7FE5059"/>
    <w:rsid w:val="14A10B0A"/>
    <w:rsid w:val="14C12F5A"/>
    <w:rsid w:val="22BA5D5D"/>
    <w:rsid w:val="23720241"/>
    <w:rsid w:val="3F916D6F"/>
    <w:rsid w:val="42C338F8"/>
    <w:rsid w:val="50E0053E"/>
    <w:rsid w:val="590F37F3"/>
    <w:rsid w:val="5B3C2907"/>
    <w:rsid w:val="69E2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47</TotalTime>
  <ScaleCrop>false</ScaleCrop>
  <LinksUpToDate>false</LinksUpToDate>
  <CharactersWithSpaces>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刘艳</cp:lastModifiedBy>
  <cp:lastPrinted>2018-10-24T12:59:00Z</cp:lastPrinted>
  <dcterms:modified xsi:type="dcterms:W3CDTF">2026-01-24T01:46:23Z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eyJoZGlkIjoiNmNhNmE1ZmFmZjVjNzlmM2YwYThhZjczODMxMGUzOWEiLCJ1c2VySWQiOiI2MDkxMTM0NDEifQ==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E78E2F92A57F417CA91A9EC32C24F38A_13</vt:lpwstr>
  </property>
</Properties>
</file>